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77CE" w14:textId="77777777" w:rsidR="001E2515" w:rsidRDefault="001E2515"/>
    <w:p w14:paraId="4474CAEA" w14:textId="77777777" w:rsidR="001E2515" w:rsidRPr="004E1BE1" w:rsidRDefault="001E2515" w:rsidP="001E2515">
      <w:pPr>
        <w:pStyle w:val="Nzov"/>
        <w:spacing w:line="320" w:lineRule="atLeast"/>
        <w:jc w:val="both"/>
        <w:rPr>
          <w:b w:val="0"/>
          <w:sz w:val="20"/>
          <w:szCs w:val="20"/>
          <w:lang w:val="sk-SK"/>
        </w:rPr>
      </w:pPr>
      <w:bookmarkStart w:id="0" w:name="_Hlk10123657"/>
    </w:p>
    <w:p w14:paraId="30629BF9" w14:textId="77777777" w:rsidR="00137FFD" w:rsidRDefault="00137FFD" w:rsidP="00137FFD">
      <w:pPr>
        <w:pStyle w:val="Zhlavie10"/>
        <w:keepNext/>
        <w:keepLines/>
        <w:spacing w:after="600"/>
        <w:rPr>
          <w:rFonts w:ascii="Georgia" w:hAnsi="Georgia"/>
          <w:b w:val="0"/>
          <w:bCs w:val="0"/>
          <w:sz w:val="22"/>
          <w:szCs w:val="22"/>
        </w:rPr>
      </w:pPr>
      <w:bookmarkStart w:id="1" w:name="bookmark0"/>
      <w:bookmarkEnd w:id="0"/>
      <w:r>
        <w:rPr>
          <w:rStyle w:val="Zhlavie1"/>
          <w:rFonts w:ascii="Georgia" w:hAnsi="Georgia"/>
          <w:sz w:val="22"/>
          <w:szCs w:val="22"/>
        </w:rPr>
        <w:t>OBCHODNÁ VEREJNÁ SÚŤAŽ</w:t>
      </w:r>
      <w:bookmarkEnd w:id="1"/>
    </w:p>
    <w:p w14:paraId="52066B49" w14:textId="77777777" w:rsidR="00137FFD" w:rsidRDefault="00137FFD" w:rsidP="00137FFD">
      <w:pPr>
        <w:pStyle w:val="Zkladntext1"/>
        <w:spacing w:after="0"/>
        <w:jc w:val="both"/>
        <w:rPr>
          <w:rStyle w:val="Zhlavie3"/>
          <w:rFonts w:ascii="Georgia" w:hAnsi="Georgia"/>
        </w:rPr>
      </w:pPr>
      <w:r>
        <w:rPr>
          <w:rStyle w:val="Zhlavie3"/>
          <w:rFonts w:ascii="Georgia" w:hAnsi="Georgia"/>
        </w:rPr>
        <w:t xml:space="preserve">ASEKOL SK s.r.o. </w:t>
      </w:r>
    </w:p>
    <w:p w14:paraId="5B4EA277" w14:textId="77777777" w:rsidR="00137FFD" w:rsidRDefault="00137FFD" w:rsidP="00137FFD">
      <w:pPr>
        <w:pStyle w:val="Zkladntext1"/>
        <w:spacing w:after="0"/>
        <w:jc w:val="both"/>
      </w:pPr>
      <w:r>
        <w:rPr>
          <w:rStyle w:val="Zkladntext"/>
          <w:rFonts w:ascii="Georgia" w:hAnsi="Georgia"/>
        </w:rPr>
        <w:t xml:space="preserve">Sídlo: Lamačská cesta 45, Bratislava 841 03, Slovenská republika </w:t>
      </w:r>
    </w:p>
    <w:p w14:paraId="72BB8BFD" w14:textId="77777777" w:rsidR="00137FFD" w:rsidRDefault="00137FFD" w:rsidP="00137FFD">
      <w:pPr>
        <w:pStyle w:val="Zkladntext1"/>
        <w:tabs>
          <w:tab w:val="left" w:pos="938"/>
        </w:tabs>
        <w:spacing w:after="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IČO: 45 602 689</w:t>
      </w:r>
    </w:p>
    <w:p w14:paraId="1FF6642B" w14:textId="534B99D2" w:rsidR="00137FFD" w:rsidRDefault="00137FFD" w:rsidP="00137FFD">
      <w:pPr>
        <w:pStyle w:val="Zkladntext1"/>
        <w:spacing w:after="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 xml:space="preserve">Bankové spojenie: </w:t>
      </w:r>
      <w:r w:rsidR="00F95389">
        <w:rPr>
          <w:rFonts w:ascii="Georgia" w:hAnsi="Georgia"/>
        </w:rPr>
        <w:t>ČSOB</w:t>
      </w:r>
      <w:r w:rsidR="00F43C28">
        <w:rPr>
          <w:rFonts w:ascii="Georgia" w:hAnsi="Georgia"/>
        </w:rPr>
        <w:t xml:space="preserve">, </w:t>
      </w:r>
      <w:proofErr w:type="spellStart"/>
      <w:r w:rsidR="00F43C28">
        <w:rPr>
          <w:rFonts w:ascii="Georgia" w:hAnsi="Georgia"/>
        </w:rPr>
        <w:t>a.s</w:t>
      </w:r>
      <w:proofErr w:type="spellEnd"/>
      <w:r w:rsidR="00F43C28">
        <w:rPr>
          <w:rFonts w:ascii="Georgia" w:hAnsi="Georgia"/>
        </w:rPr>
        <w:t>.</w:t>
      </w:r>
    </w:p>
    <w:p w14:paraId="4A6D97D1" w14:textId="3B32378B" w:rsidR="00137FFD" w:rsidRDefault="00137FFD" w:rsidP="00137FFD">
      <w:pPr>
        <w:pStyle w:val="Zkladntext1"/>
        <w:spacing w:after="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 xml:space="preserve">IBAN: </w:t>
      </w:r>
      <w:r w:rsidR="00F95389" w:rsidRPr="00F95389">
        <w:rPr>
          <w:rFonts w:ascii="Georgia" w:hAnsi="Georgia"/>
        </w:rPr>
        <w:t>SK50 7500 0000 0000 2578 4753</w:t>
      </w:r>
    </w:p>
    <w:p w14:paraId="696610BA" w14:textId="77777777" w:rsidR="00137FFD" w:rsidRDefault="00137FFD" w:rsidP="00137FFD">
      <w:pPr>
        <w:pStyle w:val="Zkladntext1"/>
        <w:tabs>
          <w:tab w:val="left" w:pos="2691"/>
        </w:tabs>
        <w:spacing w:after="600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v mene ktorého koná: Mgr. Ronald Blaho, konateľ</w:t>
      </w:r>
    </w:p>
    <w:p w14:paraId="0B9CADAE" w14:textId="77777777" w:rsidR="00137FFD" w:rsidRDefault="00137FFD" w:rsidP="00137FFD">
      <w:pPr>
        <w:pStyle w:val="Zkladntext1"/>
        <w:spacing w:after="600"/>
        <w:jc w:val="center"/>
        <w:rPr>
          <w:rFonts w:ascii="Georgia" w:hAnsi="Georgia"/>
          <w:b/>
          <w:bCs/>
        </w:rPr>
      </w:pPr>
      <w:r>
        <w:rPr>
          <w:rStyle w:val="Zkladntext"/>
          <w:rFonts w:ascii="Georgia" w:hAnsi="Georgia"/>
        </w:rPr>
        <w:t>ako vyhlasovateľ</w:t>
      </w:r>
    </w:p>
    <w:p w14:paraId="14BF943A" w14:textId="77777777" w:rsidR="00137FFD" w:rsidRDefault="00137FFD" w:rsidP="00137FFD">
      <w:pPr>
        <w:pStyle w:val="Zkladntext1"/>
        <w:spacing w:after="200"/>
        <w:jc w:val="center"/>
        <w:rPr>
          <w:rFonts w:ascii="Georgia" w:hAnsi="Georgia"/>
        </w:rPr>
      </w:pPr>
      <w:r>
        <w:rPr>
          <w:rStyle w:val="Zkladntext"/>
          <w:rFonts w:ascii="Georgia" w:hAnsi="Georgia"/>
        </w:rPr>
        <w:t>v zmysle §281 až § 288 zákona č. 513/1991 Zb. Obchodný zákonník („Obchodný zákonník“)</w:t>
      </w:r>
    </w:p>
    <w:p w14:paraId="14A62866" w14:textId="77777777" w:rsidR="00137FFD" w:rsidRDefault="00137FFD" w:rsidP="00137FFD">
      <w:pPr>
        <w:pStyle w:val="Zhlavie20"/>
        <w:keepNext/>
        <w:keepLines/>
        <w:spacing w:after="600"/>
        <w:jc w:val="center"/>
        <w:rPr>
          <w:rFonts w:ascii="Georgia" w:hAnsi="Georgia"/>
        </w:rPr>
      </w:pPr>
      <w:bookmarkStart w:id="2" w:name="bookmark4"/>
      <w:r>
        <w:rPr>
          <w:rStyle w:val="Zhlavie2"/>
          <w:rFonts w:ascii="Georgia" w:hAnsi="Georgia"/>
        </w:rPr>
        <w:t xml:space="preserve">vyhlasuje nasledovnú obchodnú verejnú súťaž </w:t>
      </w:r>
      <w:bookmarkStart w:id="3" w:name="bookmark6"/>
      <w:bookmarkEnd w:id="2"/>
    </w:p>
    <w:p w14:paraId="456894CA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4" w:name="bookmark8"/>
      <w:bookmarkEnd w:id="3"/>
      <w:r>
        <w:rPr>
          <w:rStyle w:val="Zhlavie2"/>
          <w:rFonts w:ascii="Georgia" w:hAnsi="Georgia"/>
        </w:rPr>
        <w:t>Špecifikácia a opis predmetu obchodnej verejnej súťaže</w:t>
      </w:r>
      <w:bookmarkEnd w:id="4"/>
      <w:r>
        <w:rPr>
          <w:rStyle w:val="Zhlavie2"/>
          <w:rFonts w:ascii="Georgia" w:hAnsi="Georgia"/>
        </w:rPr>
        <w:t xml:space="preserve"> (predmet záväzku) </w:t>
      </w:r>
    </w:p>
    <w:p w14:paraId="5820EB03" w14:textId="5A1A2E88" w:rsidR="00137FFD" w:rsidRDefault="00137FFD" w:rsidP="00137FFD">
      <w:pPr>
        <w:pStyle w:val="Zkladntext1"/>
        <w:spacing w:after="200"/>
        <w:ind w:left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Predmetom obchodnej verejnej súťaže je uzavretie </w:t>
      </w:r>
      <w:r>
        <w:rPr>
          <w:rFonts w:ascii="Georgia" w:hAnsi="Georgia"/>
        </w:rPr>
        <w:t>zmluvy („</w:t>
      </w:r>
      <w:r>
        <w:rPr>
          <w:rFonts w:ascii="Georgia" w:hAnsi="Georgia"/>
          <w:b/>
          <w:bCs/>
        </w:rPr>
        <w:t>Zmluva</w:t>
      </w:r>
      <w:r>
        <w:rPr>
          <w:rFonts w:ascii="Georgia" w:hAnsi="Georgia"/>
        </w:rPr>
        <w:t>“), ktorej predmetom je</w:t>
      </w:r>
      <w:r>
        <w:rPr>
          <w:rStyle w:val="Zkladntext"/>
          <w:rFonts w:ascii="Georgia" w:hAnsi="Georgia"/>
        </w:rPr>
        <w:t xml:space="preserve"> tzv. vykonanie </w:t>
      </w:r>
      <w:r>
        <w:rPr>
          <w:rFonts w:ascii="Georgia" w:hAnsi="Georgia"/>
        </w:rPr>
        <w:t>náhradného odvozu podľa § 31 ods. 11 písm. d) zákona č. 79/2015 Z. z. o odpadoch a o zmene a doplnení niektorých zákonov v platnom znení („</w:t>
      </w:r>
      <w:r>
        <w:rPr>
          <w:rFonts w:ascii="Georgia" w:hAnsi="Georgia"/>
          <w:b/>
          <w:bCs/>
        </w:rPr>
        <w:t>Zákon o odpadoch</w:t>
      </w:r>
      <w:r>
        <w:rPr>
          <w:rFonts w:ascii="Georgia" w:hAnsi="Georgia"/>
        </w:rPr>
        <w:t xml:space="preserve">“), t. j. dočasné </w:t>
      </w:r>
      <w:r>
        <w:rPr>
          <w:rStyle w:val="Zkladntext"/>
          <w:rFonts w:ascii="Georgia" w:hAnsi="Georgia"/>
        </w:rPr>
        <w:t xml:space="preserve">vykonávanie triedeného zberu odpadov z obalov a neobalových výrobkov v obci </w:t>
      </w:r>
      <w:r w:rsidR="00F43C28" w:rsidRPr="00F43C28">
        <w:rPr>
          <w:rFonts w:ascii="Georgia" w:hAnsi="Georgia"/>
          <w:b/>
          <w:bCs/>
        </w:rPr>
        <w:t>Adamovské Kochanovce</w:t>
      </w:r>
      <w:r>
        <w:rPr>
          <w:rFonts w:ascii="Georgia" w:hAnsi="Georgia"/>
        </w:rPr>
        <w:t xml:space="preserve"> </w:t>
      </w:r>
      <w:r>
        <w:rPr>
          <w:rStyle w:val="Zkladntext"/>
          <w:rFonts w:ascii="Georgia" w:hAnsi="Georgia"/>
        </w:rPr>
        <w:t xml:space="preserve">vrátane zabezpečenia </w:t>
      </w:r>
      <w:proofErr w:type="spellStart"/>
      <w:r>
        <w:rPr>
          <w:rStyle w:val="Zkladntext"/>
          <w:rFonts w:ascii="Georgia" w:hAnsi="Georgia"/>
        </w:rPr>
        <w:t>dotriedenia</w:t>
      </w:r>
      <w:proofErr w:type="spellEnd"/>
      <w:r>
        <w:rPr>
          <w:rStyle w:val="Zkladntext"/>
          <w:rFonts w:ascii="Georgia" w:hAnsi="Georgia"/>
        </w:rPr>
        <w:t xml:space="preserve"> odpadov, úpravy odpadu, spracovania, zhodnotenia alebo recyklácie odpadov z obalov a odpadov z neobalových výrobkov. </w:t>
      </w:r>
    </w:p>
    <w:p w14:paraId="01E4C5EF" w14:textId="77777777" w:rsidR="00137FFD" w:rsidRDefault="00137FFD" w:rsidP="00137FFD">
      <w:pPr>
        <w:pStyle w:val="Zkladntext1"/>
        <w:spacing w:after="200"/>
        <w:ind w:left="567"/>
        <w:jc w:val="both"/>
        <w:rPr>
          <w:rStyle w:val="Zkladntext"/>
          <w:rFonts w:ascii="Georgia" w:hAnsi="Georgia"/>
        </w:rPr>
      </w:pPr>
      <w:r>
        <w:rPr>
          <w:rFonts w:ascii="Georgia" w:hAnsi="Georgia"/>
        </w:rPr>
        <w:t>Bližšie podmienky a špecifikácia realizácie predmetu Zmluvy sú uvedené v návrhu Zmluvy, ktorý predstavuje neoddeliteľnú prílohu č. 1 tohto vyhlásenia obchodnej verejnej súťaže („</w:t>
      </w:r>
      <w:r>
        <w:rPr>
          <w:rFonts w:ascii="Georgia" w:hAnsi="Georgia"/>
          <w:b/>
          <w:bCs/>
        </w:rPr>
        <w:t>Návrh zmluvy</w:t>
      </w:r>
      <w:r>
        <w:rPr>
          <w:rFonts w:ascii="Georgia" w:hAnsi="Georgia"/>
        </w:rPr>
        <w:t xml:space="preserve">“). </w:t>
      </w:r>
    </w:p>
    <w:p w14:paraId="408A0E42" w14:textId="77777777" w:rsidR="00137FFD" w:rsidRDefault="00137FFD" w:rsidP="00137FFD">
      <w:pPr>
        <w:spacing w:line="1" w:lineRule="exact"/>
        <w:rPr>
          <w:rFonts w:eastAsiaTheme="minorHAnsi" w:cstheme="minorBidi"/>
        </w:rPr>
      </w:pPr>
    </w:p>
    <w:p w14:paraId="0B51C8CF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5" w:name="bookmark12"/>
      <w:r>
        <w:rPr>
          <w:rStyle w:val="Zhlavie2"/>
          <w:rFonts w:ascii="Georgia" w:hAnsi="Georgia"/>
        </w:rPr>
        <w:t>Kritériá na vyhodnotenie návrhov</w:t>
      </w:r>
      <w:bookmarkEnd w:id="5"/>
    </w:p>
    <w:p w14:paraId="5B91549C" w14:textId="77777777" w:rsidR="00137FFD" w:rsidRDefault="00137FFD" w:rsidP="00137FFD">
      <w:pPr>
        <w:pStyle w:val="Zkladntext1"/>
        <w:spacing w:after="200"/>
        <w:ind w:left="567"/>
      </w:pPr>
      <w:r>
        <w:rPr>
          <w:rStyle w:val="Zkladntext"/>
          <w:rFonts w:ascii="Georgia" w:hAnsi="Georgia"/>
          <w:color w:val="222222"/>
        </w:rPr>
        <w:t>Kritériom vyhodnotenia návrhov bude najnižšia cena v EUR bez DPH.</w:t>
      </w:r>
    </w:p>
    <w:p w14:paraId="7167D357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6" w:name="bookmark14"/>
      <w:r>
        <w:rPr>
          <w:rStyle w:val="Zhlavie2"/>
          <w:rFonts w:ascii="Georgia" w:hAnsi="Georgia"/>
        </w:rPr>
        <w:t>Zmluvné podmienky</w:t>
      </w:r>
      <w:bookmarkEnd w:id="6"/>
    </w:p>
    <w:p w14:paraId="3723954F" w14:textId="77777777" w:rsidR="00137FFD" w:rsidRDefault="00137FFD" w:rsidP="00137FFD">
      <w:pPr>
        <w:pStyle w:val="Zkladntext1"/>
        <w:spacing w:after="200"/>
        <w:ind w:left="567"/>
      </w:pPr>
      <w:r>
        <w:rPr>
          <w:rStyle w:val="Zkladntext"/>
          <w:rFonts w:ascii="Georgia" w:hAnsi="Georgia"/>
          <w:color w:val="222222"/>
        </w:rPr>
        <w:t>Forma zmluvy a kľúčové zmluvné podmienky:</w:t>
      </w:r>
    </w:p>
    <w:p w14:paraId="6B23D655" w14:textId="77777777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  <w:color w:val="222222"/>
        </w:rPr>
        <w:t>zmluva podľa § 269 ods. 2 Obchodného zákonníka a § 59 ods. 4 zákona č.79/2015 Z. z. o odpadoch a o zmene a doplnení niektorých zákonov v znení neskorších predpisov („Zákon o odpadoch“);miestom poskytovania služieb podľa zmluvy je územie konkrétnej obce;</w:t>
      </w:r>
    </w:p>
    <w:p w14:paraId="58E26487" w14:textId="60BDB8A0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Style w:val="Zkladntext"/>
          <w:rFonts w:ascii="Georgia" w:hAnsi="Georgia"/>
          <w:color w:val="222222"/>
        </w:rPr>
      </w:pPr>
      <w:r>
        <w:rPr>
          <w:rStyle w:val="Zkladntext"/>
          <w:rFonts w:ascii="Georgia" w:hAnsi="Georgia"/>
          <w:color w:val="222222"/>
        </w:rPr>
        <w:t xml:space="preserve">služby sa budú poskytovať </w:t>
      </w:r>
      <w:r w:rsidR="003F4AE9">
        <w:rPr>
          <w:rStyle w:val="Zkladntext"/>
          <w:rFonts w:ascii="Georgia" w:hAnsi="Georgia"/>
          <w:color w:val="222222"/>
        </w:rPr>
        <w:t xml:space="preserve">na základe jednotlivých objednávok </w:t>
      </w:r>
      <w:r>
        <w:rPr>
          <w:rStyle w:val="Zkladntext"/>
          <w:rFonts w:ascii="Georgia" w:hAnsi="Georgia"/>
          <w:color w:val="222222"/>
        </w:rPr>
        <w:t>v rozsahu určenom všeobecne záväzným nariadením danej obce o nakladaní s komunálnymi odpadmi a v intervaloch vývozu (</w:t>
      </w:r>
      <w:proofErr w:type="spellStart"/>
      <w:r>
        <w:rPr>
          <w:rStyle w:val="Zkladntext"/>
          <w:rFonts w:ascii="Georgia" w:hAnsi="Georgia"/>
          <w:color w:val="222222"/>
        </w:rPr>
        <w:t>t.j</w:t>
      </w:r>
      <w:proofErr w:type="spellEnd"/>
      <w:r>
        <w:rPr>
          <w:rStyle w:val="Zkladntext"/>
          <w:rFonts w:ascii="Georgia" w:hAnsi="Georgia"/>
          <w:color w:val="222222"/>
        </w:rPr>
        <w:t xml:space="preserve">. vyprázdňovania zberných nádob a vriec) určených v harmonograme vývozu danej obce pre vytriedené zložky komunálnych odpadov, </w:t>
      </w:r>
    </w:p>
    <w:p w14:paraId="00376D62" w14:textId="77777777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</w:pPr>
      <w:r>
        <w:rPr>
          <w:rFonts w:ascii="Georgia" w:hAnsi="Georgia"/>
        </w:rPr>
        <w:t>platby na mesačnej báze a to na základe vystavených faktúr;</w:t>
      </w:r>
    </w:p>
    <w:p w14:paraId="696BF003" w14:textId="0C802C94" w:rsidR="00137FFD" w:rsidRDefault="00C64C53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  <w:color w:val="222222"/>
        </w:rPr>
        <w:t>C</w:t>
      </w:r>
      <w:r w:rsidR="00137FFD">
        <w:rPr>
          <w:rStyle w:val="Zkladntext"/>
          <w:rFonts w:ascii="Georgia" w:hAnsi="Georgia"/>
          <w:color w:val="222222"/>
        </w:rPr>
        <w:t>ena za poskytnutie služby</w:t>
      </w:r>
      <w:r w:rsidR="006744C4">
        <w:rPr>
          <w:rStyle w:val="Zkladntext"/>
          <w:rFonts w:ascii="Georgia" w:hAnsi="Georgia"/>
          <w:color w:val="222222"/>
        </w:rPr>
        <w:t xml:space="preserve"> za 1 mesiac</w:t>
      </w:r>
      <w:r w:rsidR="00137FFD">
        <w:rPr>
          <w:rStyle w:val="Zkladntext"/>
          <w:rFonts w:ascii="Georgia" w:hAnsi="Georgia"/>
          <w:color w:val="222222"/>
        </w:rPr>
        <w:t xml:space="preserve"> nemôže byť vyššia ako </w:t>
      </w:r>
      <w:r w:rsidR="00CD6C95">
        <w:rPr>
          <w:rFonts w:ascii="Georgia" w:hAnsi="Georgia"/>
        </w:rPr>
        <w:t>1800</w:t>
      </w:r>
      <w:r w:rsidR="008C76C4">
        <w:rPr>
          <w:rFonts w:ascii="Georgia" w:hAnsi="Georgia"/>
        </w:rPr>
        <w:t>,</w:t>
      </w:r>
      <w:r w:rsidR="0031307A">
        <w:rPr>
          <w:rFonts w:ascii="Georgia" w:hAnsi="Georgia"/>
        </w:rPr>
        <w:t>00</w:t>
      </w:r>
      <w:r w:rsidR="008C76C4">
        <w:rPr>
          <w:rFonts w:ascii="Georgia" w:hAnsi="Georgia"/>
        </w:rPr>
        <w:t xml:space="preserve">  Eur bez DPH</w:t>
      </w:r>
      <w:r w:rsidR="00137FFD">
        <w:rPr>
          <w:rStyle w:val="Zkladntext"/>
          <w:rFonts w:ascii="Georgia" w:hAnsi="Georgia"/>
          <w:color w:val="222222"/>
        </w:rPr>
        <w:t xml:space="preserve"> </w:t>
      </w:r>
    </w:p>
    <w:p w14:paraId="6CE391C2" w14:textId="66DEB80C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splatnosť faktúr je do </w:t>
      </w:r>
      <w:r w:rsidR="008C76C4">
        <w:rPr>
          <w:rFonts w:ascii="Georgia" w:hAnsi="Georgia"/>
        </w:rPr>
        <w:t>30</w:t>
      </w:r>
      <w:r>
        <w:rPr>
          <w:rFonts w:ascii="Georgia" w:hAnsi="Georgia"/>
        </w:rPr>
        <w:t xml:space="preserve"> dní odo dňa doručenia faktúry;</w:t>
      </w:r>
    </w:p>
    <w:p w14:paraId="0947835F" w14:textId="17879347" w:rsidR="002E2B6B" w:rsidRDefault="002E2B6B" w:rsidP="002E2B6B">
      <w:pPr>
        <w:pStyle w:val="Zkladntext1"/>
        <w:spacing w:after="200"/>
        <w:jc w:val="both"/>
        <w:rPr>
          <w:rFonts w:ascii="Georgia" w:hAnsi="Georgia"/>
        </w:rPr>
      </w:pPr>
    </w:p>
    <w:p w14:paraId="4729D45F" w14:textId="77777777" w:rsidR="002E2B6B" w:rsidRDefault="002E2B6B" w:rsidP="002E2B6B">
      <w:pPr>
        <w:pStyle w:val="Zkladntext1"/>
        <w:spacing w:after="200"/>
        <w:jc w:val="both"/>
        <w:rPr>
          <w:rFonts w:ascii="Georgia" w:hAnsi="Georgia"/>
        </w:rPr>
      </w:pPr>
    </w:p>
    <w:p w14:paraId="715BB290" w14:textId="77777777" w:rsidR="00137FFD" w:rsidRDefault="00137FFD" w:rsidP="00137FFD">
      <w:pPr>
        <w:pStyle w:val="Zkladntext1"/>
        <w:numPr>
          <w:ilvl w:val="0"/>
          <w:numId w:val="14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Fonts w:ascii="Georgia" w:hAnsi="Georgia"/>
        </w:rPr>
        <w:t xml:space="preserve">zmluva bude uzavretá na dobu určitú, a to na dobu, počas ktorej je vyhlasovateľ zodpovednou osobou na zabezpečenie náhradného odvozu podľa § 31 ods. 11 písm. d)  Zákona o odpadoch v obci, ktorej sa predmet záväzku týka, nie však na dobu dlhšiu, ako je doba, počas ktorej je vyhlasovateľ držiteľom Autorizácie na výkon činnosti organizácie zodpovednosti výrobcov pre obaly a neobalové výrobky. </w:t>
      </w:r>
    </w:p>
    <w:p w14:paraId="65DE3E83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7" w:name="bookmark16"/>
      <w:r>
        <w:rPr>
          <w:rStyle w:val="Zhlavie2"/>
          <w:rFonts w:ascii="Georgia" w:hAnsi="Georgia"/>
        </w:rPr>
        <w:t>Podmienky obchodnej verejnej súťaže</w:t>
      </w:r>
      <w:bookmarkEnd w:id="7"/>
    </w:p>
    <w:p w14:paraId="1A111FB4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bookmarkStart w:id="8" w:name="_Ref134107201"/>
      <w:r>
        <w:rPr>
          <w:rStyle w:val="Zkladntext"/>
          <w:rFonts w:ascii="Georgia" w:hAnsi="Georgia"/>
        </w:rPr>
        <w:t xml:space="preserve">Obchodnej verejnej súťaže sa môžu zúčastniť tuzemské a zahraničné právnické a fyzické osoby oprávnené na výkon triedeného zberu odpadu z obalov a neobalových výrobkov vrátane zabezpečenia </w:t>
      </w:r>
      <w:proofErr w:type="spellStart"/>
      <w:r>
        <w:rPr>
          <w:rStyle w:val="Zkladntext"/>
          <w:rFonts w:ascii="Georgia" w:hAnsi="Georgia"/>
        </w:rPr>
        <w:t>dotriedenia</w:t>
      </w:r>
      <w:proofErr w:type="spellEnd"/>
      <w:r>
        <w:rPr>
          <w:rStyle w:val="Zkladntext"/>
          <w:rFonts w:ascii="Georgia" w:hAnsi="Georgia"/>
        </w:rPr>
        <w:t xml:space="preserve"> odpadov, úpravy odpadu, spracovania, zhodnotenia alebo recyklácie odpadov z obalov a odpadov z neobalových výrobkov v zmysle Zákona o odpadoch a ostatných aplikovateľných právnych predpisov.</w:t>
      </w:r>
      <w:bookmarkEnd w:id="8"/>
      <w:r>
        <w:rPr>
          <w:rStyle w:val="Zkladntext"/>
          <w:rFonts w:ascii="Georgia" w:hAnsi="Georgia"/>
        </w:rPr>
        <w:t xml:space="preserve"> </w:t>
      </w:r>
    </w:p>
    <w:p w14:paraId="1DF9F663" w14:textId="3900526B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</w:pPr>
      <w:r>
        <w:rPr>
          <w:rStyle w:val="Zkladntext"/>
          <w:rFonts w:ascii="Georgia" w:hAnsi="Georgia"/>
        </w:rPr>
        <w:t xml:space="preserve">Lehota na predkladanie návrhov je do: </w:t>
      </w:r>
      <w:r w:rsidR="003704D2" w:rsidRPr="003704D2">
        <w:rPr>
          <w:rFonts w:ascii="Georgia" w:hAnsi="Georgia"/>
          <w:b/>
          <w:bCs/>
        </w:rPr>
        <w:t>1</w:t>
      </w:r>
      <w:r w:rsidR="00DD08DB">
        <w:rPr>
          <w:rFonts w:ascii="Georgia" w:hAnsi="Georgia"/>
          <w:b/>
          <w:bCs/>
        </w:rPr>
        <w:t>6</w:t>
      </w:r>
      <w:r w:rsidR="003704D2" w:rsidRPr="003704D2">
        <w:rPr>
          <w:rFonts w:ascii="Georgia" w:hAnsi="Georgia"/>
          <w:b/>
          <w:bCs/>
        </w:rPr>
        <w:t>.5.2023</w:t>
      </w:r>
      <w:r w:rsidRPr="003704D2">
        <w:rPr>
          <w:rFonts w:ascii="Georgia" w:hAnsi="Georgia"/>
          <w:b/>
          <w:bCs/>
        </w:rPr>
        <w:t xml:space="preserve"> </w:t>
      </w:r>
      <w:r w:rsidRPr="003704D2">
        <w:rPr>
          <w:rStyle w:val="Zkladntext"/>
          <w:rFonts w:ascii="Georgia" w:hAnsi="Georgia"/>
          <w:b/>
          <w:bCs/>
        </w:rPr>
        <w:t>do 9:00 hod.</w:t>
      </w:r>
    </w:p>
    <w:p w14:paraId="196DFE12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Návrh do obchodnej verejnej súťaže predkladá uchádzač v nepriehľadnej, neporušenej, zalepenej obálke, na ktorej bude uvedené obchodné meno a adresa uchádzača a označenie</w:t>
      </w:r>
    </w:p>
    <w:p w14:paraId="2BB8C4AB" w14:textId="099EFC60" w:rsidR="00137FFD" w:rsidRDefault="00137FFD" w:rsidP="00137FFD">
      <w:pPr>
        <w:pStyle w:val="Zhlavie30"/>
        <w:keepNext/>
        <w:keepLines/>
        <w:spacing w:after="200"/>
        <w:ind w:left="1140"/>
      </w:pPr>
      <w:bookmarkStart w:id="9" w:name="bookmark18"/>
      <w:r>
        <w:rPr>
          <w:rStyle w:val="Zhlavie3"/>
          <w:rFonts w:ascii="Georgia" w:hAnsi="Georgia"/>
        </w:rPr>
        <w:t xml:space="preserve">"Obchodná verejná súťaž </w:t>
      </w:r>
      <w:r w:rsidR="0031307A">
        <w:rPr>
          <w:rStyle w:val="Zhlavie3"/>
          <w:rFonts w:ascii="Georgia" w:hAnsi="Georgia"/>
        </w:rPr>
        <w:t xml:space="preserve">Náhradný zvoz Adamovské Kochanovce </w:t>
      </w:r>
      <w:r>
        <w:rPr>
          <w:rStyle w:val="Zhlavie3"/>
          <w:rFonts w:ascii="Georgia" w:hAnsi="Georgia"/>
        </w:rPr>
        <w:t>- NEOTVÁRAŤ"</w:t>
      </w:r>
      <w:bookmarkEnd w:id="9"/>
    </w:p>
    <w:p w14:paraId="6A5D9C93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V obálke uchádzač predloží:</w:t>
      </w:r>
    </w:p>
    <w:p w14:paraId="244CA60B" w14:textId="79584DA3" w:rsidR="00137FFD" w:rsidRPr="00B4709E" w:rsidRDefault="00B4709E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</w:pPr>
      <w:r w:rsidRPr="00B4709E">
        <w:rPr>
          <w:rStyle w:val="Zkladntext"/>
          <w:rFonts w:ascii="Georgia" w:hAnsi="Georgia"/>
        </w:rPr>
        <w:t>C</w:t>
      </w:r>
      <w:r w:rsidR="00137FFD" w:rsidRPr="00B4709E">
        <w:rPr>
          <w:rStyle w:val="Zkladntext"/>
          <w:rFonts w:ascii="Georgia" w:hAnsi="Georgia"/>
        </w:rPr>
        <w:t xml:space="preserve">enové ponuky na jednotlivé </w:t>
      </w:r>
      <w:r w:rsidR="00E47E53">
        <w:rPr>
          <w:rStyle w:val="Zkladntext"/>
          <w:rFonts w:ascii="Georgia" w:hAnsi="Georgia"/>
        </w:rPr>
        <w:t>komodity za jeden vykonaný zvoz</w:t>
      </w:r>
      <w:r w:rsidR="00137FFD" w:rsidRPr="00B4709E">
        <w:rPr>
          <w:rStyle w:val="Zkladntext"/>
          <w:rFonts w:ascii="Georgia" w:hAnsi="Georgia"/>
        </w:rPr>
        <w:t xml:space="preserve">; </w:t>
      </w:r>
    </w:p>
    <w:p w14:paraId="2B8ACA64" w14:textId="77777777" w:rsidR="00137FFD" w:rsidRDefault="00137FFD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Doklad preukazujúci oprávnenosť vykonávať podnikateľskú činnosť podľa bodu </w:t>
      </w:r>
      <w:r>
        <w:rPr>
          <w:rStyle w:val="Zkladntext"/>
          <w:rFonts w:ascii="Georgia" w:hAnsi="Georgia"/>
        </w:rPr>
        <w:fldChar w:fldCharType="begin"/>
      </w:r>
      <w:r>
        <w:rPr>
          <w:rStyle w:val="Zkladntext"/>
          <w:rFonts w:ascii="Georgia" w:hAnsi="Georgia"/>
        </w:rPr>
        <w:instrText xml:space="preserve"> REF bookmark16 \r \h  \* MERGEFORMAT </w:instrText>
      </w:r>
      <w:r>
        <w:rPr>
          <w:rStyle w:val="Zkladntext"/>
          <w:rFonts w:ascii="Georgia" w:hAnsi="Georgia"/>
        </w:rPr>
      </w:r>
      <w:r>
        <w:rPr>
          <w:rStyle w:val="Zkladntext"/>
          <w:rFonts w:ascii="Georgia" w:hAnsi="Georgia"/>
        </w:rPr>
        <w:fldChar w:fldCharType="separate"/>
      </w:r>
      <w:r>
        <w:rPr>
          <w:rStyle w:val="Zkladntext"/>
          <w:rFonts w:ascii="Georgia" w:hAnsi="Georgia"/>
        </w:rPr>
        <w:t>5</w:t>
      </w:r>
      <w:r>
        <w:rPr>
          <w:rStyle w:val="Zkladntext"/>
          <w:rFonts w:ascii="Georgia" w:hAnsi="Georgia"/>
        </w:rPr>
        <w:fldChar w:fldCharType="end"/>
      </w:r>
      <w:r>
        <w:rPr>
          <w:rStyle w:val="Zkladntext"/>
          <w:rFonts w:ascii="Georgia" w:hAnsi="Georgia"/>
        </w:rPr>
        <w:t xml:space="preserve"> </w:t>
      </w:r>
      <w:r>
        <w:rPr>
          <w:rStyle w:val="Zkladntext"/>
          <w:rFonts w:ascii="Georgia" w:hAnsi="Georgia"/>
        </w:rPr>
        <w:fldChar w:fldCharType="begin"/>
      </w:r>
      <w:r>
        <w:rPr>
          <w:rStyle w:val="Zkladntext"/>
          <w:rFonts w:ascii="Georgia" w:hAnsi="Georgia"/>
        </w:rPr>
        <w:instrText xml:space="preserve"> REF _Ref134107201 \r \h  \* MERGEFORMAT </w:instrText>
      </w:r>
      <w:r>
        <w:rPr>
          <w:rStyle w:val="Zkladntext"/>
          <w:rFonts w:ascii="Georgia" w:hAnsi="Georgia"/>
        </w:rPr>
      </w:r>
      <w:r>
        <w:rPr>
          <w:rStyle w:val="Zkladntext"/>
          <w:rFonts w:ascii="Georgia" w:hAnsi="Georgia"/>
        </w:rPr>
        <w:fldChar w:fldCharType="separate"/>
      </w:r>
      <w:r>
        <w:rPr>
          <w:rStyle w:val="Zkladntext"/>
          <w:rFonts w:ascii="Georgia" w:hAnsi="Georgia"/>
        </w:rPr>
        <w:t>a)</w:t>
      </w:r>
      <w:r>
        <w:rPr>
          <w:rStyle w:val="Zkladntext"/>
          <w:rFonts w:ascii="Georgia" w:hAnsi="Georgia"/>
        </w:rPr>
        <w:fldChar w:fldCharType="end"/>
      </w:r>
      <w:r>
        <w:rPr>
          <w:rStyle w:val="Zkladntext"/>
          <w:rFonts w:ascii="Georgia" w:hAnsi="Georgia"/>
        </w:rPr>
        <w:t xml:space="preserve"> (Výpis z Obchodného registra resp. Živnostenského registra SR - výpis nemusí byť určený na právne úkony), nie starší ako 3 mesiace;</w:t>
      </w:r>
    </w:p>
    <w:p w14:paraId="0683225E" w14:textId="77777777" w:rsidR="00137FFD" w:rsidRDefault="00137FFD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</w:pPr>
      <w:r>
        <w:rPr>
          <w:rStyle w:val="Zkladntext"/>
          <w:rFonts w:ascii="Georgia" w:hAnsi="Georgia"/>
        </w:rPr>
        <w:t>Všetky rozhodnutia o udelení súhlasov na vykonávanie činností, ktoré sú potrebné na plnenie predmetu záväzku podľa platnej právnej úpravy;</w:t>
      </w:r>
    </w:p>
    <w:p w14:paraId="6FCA20ED" w14:textId="77777777" w:rsidR="00137FFD" w:rsidRDefault="00137FFD" w:rsidP="00137FFD">
      <w:pPr>
        <w:pStyle w:val="Zkladntext1"/>
        <w:numPr>
          <w:ilvl w:val="0"/>
          <w:numId w:val="16"/>
        </w:numPr>
        <w:spacing w:after="200"/>
        <w:ind w:left="1701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Doplnený a podpísaný Návrh zmluvy.</w:t>
      </w:r>
    </w:p>
    <w:p w14:paraId="385E0774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Doklady predložené v obálke musia byť originály alebo ich fotokópie. Vyhlasovateľ vylúči z obchodnej verejnej súťaže uchádzača, ktorý nesplnil podmienky obchodnej verejnej súťaže alebo ak zistí, že predložené doklady sú neplatné. Ak budú doklady a písomnosti napísané v cudzom jazyku okrem jazyka českého, musia byť preložené do slovenského jazyka.</w:t>
      </w:r>
    </w:p>
    <w:p w14:paraId="0A50C197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Fonts w:ascii="Georgia" w:hAnsi="Georgia"/>
        </w:rPr>
      </w:pPr>
      <w:r>
        <w:rPr>
          <w:rStyle w:val="Zkladntext"/>
          <w:rFonts w:ascii="Georgia" w:hAnsi="Georgia"/>
        </w:rPr>
        <w:t>Návrh musí byť predložený v slovenskom jazyku, príp. v českom jazyku.</w:t>
      </w:r>
    </w:p>
    <w:p w14:paraId="571F662A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Obálka s návrhom musí byť doručená do sídla vyhlasovateľa: Lamačská cesta 45, Bratislava 841 03, Slovenská republika v lehote na predkladanie návrhov. </w:t>
      </w:r>
    </w:p>
    <w:p w14:paraId="6A9F4ED1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Návrh doručený po lehote na predkladanie návrhov, resp. návrh, ktorý nebude spĺňať niektorú z podmienok obchodnej verejnej súťaže, nebude do obchodnej verejnej súťaže zaradený.</w:t>
      </w:r>
    </w:p>
    <w:p w14:paraId="7C9FA7E6" w14:textId="77777777" w:rsidR="00137FFD" w:rsidRDefault="00137FFD" w:rsidP="00137FFD">
      <w:pPr>
        <w:pStyle w:val="Zkladntext1"/>
        <w:numPr>
          <w:ilvl w:val="0"/>
          <w:numId w:val="15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Predložený návrh nemožno po jeho predložení odvolať ani meniť. </w:t>
      </w:r>
    </w:p>
    <w:p w14:paraId="13F92C0D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  <w:b/>
          <w:bCs/>
        </w:rPr>
      </w:pPr>
      <w:r>
        <w:rPr>
          <w:rStyle w:val="Zhlavie2"/>
          <w:rFonts w:ascii="Georgia" w:hAnsi="Georgia"/>
        </w:rPr>
        <w:t xml:space="preserve">Vyhodnotenie návrhov a oznámenie výsledku verejnej obchodnej súťaže  </w:t>
      </w:r>
    </w:p>
    <w:p w14:paraId="591BAE30" w14:textId="475A75DF" w:rsidR="00137FFD" w:rsidRDefault="00137FFD" w:rsidP="00137FFD">
      <w:pPr>
        <w:pStyle w:val="Zkladntext1"/>
        <w:numPr>
          <w:ilvl w:val="0"/>
          <w:numId w:val="17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Vyhodnotenie návrhov sa uskutoční v sídle vyhlasovateľa </w:t>
      </w:r>
      <w:r w:rsidR="00DD08DB">
        <w:rPr>
          <w:rStyle w:val="Zkladntext"/>
          <w:rFonts w:ascii="Georgia" w:hAnsi="Georgia"/>
        </w:rPr>
        <w:t>17</w:t>
      </w:r>
      <w:r w:rsidR="00772E4E" w:rsidRPr="00416933">
        <w:rPr>
          <w:rFonts w:ascii="Georgia" w:hAnsi="Georgia"/>
        </w:rPr>
        <w:t>.5.2023</w:t>
      </w:r>
      <w:r w:rsidRPr="00416933">
        <w:rPr>
          <w:rFonts w:ascii="Georgia" w:hAnsi="Georgia"/>
          <w:i/>
          <w:iCs/>
        </w:rPr>
        <w:t xml:space="preserve"> o 9:00 hod</w:t>
      </w:r>
      <w:r w:rsidRPr="00416933">
        <w:rPr>
          <w:rStyle w:val="Zkladntext"/>
          <w:rFonts w:ascii="Georgia" w:hAnsi="Georgia"/>
        </w:rPr>
        <w:t>,</w:t>
      </w:r>
      <w:r>
        <w:rPr>
          <w:rStyle w:val="Zkladntext"/>
          <w:rFonts w:ascii="Georgia" w:hAnsi="Georgia"/>
        </w:rPr>
        <w:t xml:space="preserve"> pričom v tento deň vyhlasovateľ takisto písomne informuje uchádzačov o výsledku verejnej obchodnej súťaže, vrátane upovedomiť účastníkov obchodnej verejnej súťaže, ktorí v obchodnej verejnej súťaži neuspeli, že ich návrhy sa odmietli.  </w:t>
      </w:r>
    </w:p>
    <w:p w14:paraId="7D81F998" w14:textId="7E513F6A" w:rsidR="00540C74" w:rsidRDefault="00540C74" w:rsidP="00540C74">
      <w:pPr>
        <w:pStyle w:val="Zkladntext1"/>
        <w:spacing w:after="200"/>
        <w:jc w:val="both"/>
        <w:rPr>
          <w:rStyle w:val="Zkladntext"/>
          <w:rFonts w:ascii="Georgia" w:hAnsi="Georgia"/>
        </w:rPr>
      </w:pPr>
    </w:p>
    <w:p w14:paraId="0DFAC7D0" w14:textId="68D0253E" w:rsidR="00540C74" w:rsidRDefault="00540C74" w:rsidP="00540C74">
      <w:pPr>
        <w:pStyle w:val="Zkladntext1"/>
        <w:spacing w:after="200"/>
        <w:jc w:val="both"/>
        <w:rPr>
          <w:rStyle w:val="Zkladntext"/>
          <w:rFonts w:ascii="Georgia" w:hAnsi="Georgia"/>
        </w:rPr>
      </w:pPr>
    </w:p>
    <w:p w14:paraId="14319B96" w14:textId="77777777" w:rsidR="00540C74" w:rsidRDefault="00540C74" w:rsidP="00540C74">
      <w:pPr>
        <w:pStyle w:val="Zkladntext1"/>
        <w:spacing w:after="200"/>
        <w:jc w:val="both"/>
        <w:rPr>
          <w:rStyle w:val="Zkladntext"/>
          <w:rFonts w:ascii="Georgia" w:hAnsi="Georgia"/>
        </w:rPr>
      </w:pPr>
    </w:p>
    <w:p w14:paraId="15F63B83" w14:textId="77777777" w:rsidR="00137FFD" w:rsidRDefault="00137FFD" w:rsidP="00137FFD">
      <w:pPr>
        <w:pStyle w:val="Zkladntext1"/>
        <w:numPr>
          <w:ilvl w:val="0"/>
          <w:numId w:val="17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 xml:space="preserve">Úspešného uchádzača vyhlasovateľ vyzve na uzatvorenie Zmluvy najneskôr do siedmeho dňa odo dňa vyhlásenia obchodnej verejnej súťaže. </w:t>
      </w:r>
    </w:p>
    <w:p w14:paraId="2255BC6D" w14:textId="77777777" w:rsidR="00137FFD" w:rsidRDefault="00137FFD" w:rsidP="00137FFD">
      <w:pPr>
        <w:pStyle w:val="Zkladntext1"/>
        <w:numPr>
          <w:ilvl w:val="0"/>
          <w:numId w:val="17"/>
        </w:numPr>
        <w:spacing w:after="200"/>
        <w:ind w:left="1134" w:hanging="567"/>
        <w:jc w:val="both"/>
      </w:pPr>
      <w:r>
        <w:rPr>
          <w:rStyle w:val="Zkladntext"/>
          <w:rFonts w:ascii="Georgia" w:hAnsi="Georgia"/>
        </w:rPr>
        <w:t>V prípade potreby objasniť údaje uvedené vo výzve, môže ktorýkoľvek z uchádzačov požiadať o ich vysvetlenie priamo u zodpovednej osoby :</w:t>
      </w:r>
    </w:p>
    <w:p w14:paraId="4E2A5F0A" w14:textId="7C842C82" w:rsidR="00137FFD" w:rsidRDefault="00137FFD" w:rsidP="00137FFD">
      <w:pPr>
        <w:pStyle w:val="Zkladntext1"/>
        <w:spacing w:after="200"/>
        <w:ind w:left="1140"/>
        <w:rPr>
          <w:rFonts w:ascii="Georgia" w:hAnsi="Georgia"/>
        </w:rPr>
      </w:pPr>
      <w:r>
        <w:rPr>
          <w:rFonts w:ascii="Georgia" w:hAnsi="Georgia"/>
        </w:rPr>
        <w:t xml:space="preserve">meno, priezvisko: </w:t>
      </w:r>
      <w:r w:rsidR="00540C74">
        <w:rPr>
          <w:rFonts w:ascii="Georgia" w:hAnsi="Georgia"/>
        </w:rPr>
        <w:t>Ing. Juraj Schwarz</w:t>
      </w:r>
    </w:p>
    <w:p w14:paraId="4A8CDA60" w14:textId="4875CB34" w:rsidR="00137FFD" w:rsidRDefault="00137FFD" w:rsidP="00137FFD">
      <w:pPr>
        <w:pStyle w:val="Zkladntext1"/>
        <w:spacing w:after="200"/>
        <w:ind w:left="1140"/>
        <w:rPr>
          <w:rFonts w:ascii="Georgia" w:hAnsi="Georgia"/>
        </w:rPr>
      </w:pPr>
      <w:r>
        <w:rPr>
          <w:rStyle w:val="Zkladntext"/>
          <w:rFonts w:ascii="Georgia" w:hAnsi="Georgia"/>
        </w:rPr>
        <w:t>mail:</w:t>
      </w:r>
      <w:hyperlink r:id="rId10" w:history="1">
        <w:r w:rsidR="00540C74" w:rsidRPr="00E15510">
          <w:rPr>
            <w:rStyle w:val="Hypertextovprepojenie"/>
            <w:rFonts w:ascii="Georgia" w:hAnsi="Georgia"/>
          </w:rPr>
          <w:t xml:space="preserve"> schwarz@asekol.sk</w:t>
        </w:r>
      </w:hyperlink>
    </w:p>
    <w:p w14:paraId="18A26341" w14:textId="73341065" w:rsidR="00137FFD" w:rsidRDefault="00137FFD" w:rsidP="00137FFD">
      <w:pPr>
        <w:pStyle w:val="Zkladntext1"/>
        <w:spacing w:after="200"/>
        <w:ind w:left="1140"/>
        <w:rPr>
          <w:rFonts w:ascii="Georgia" w:hAnsi="Georgia"/>
        </w:rPr>
      </w:pPr>
      <w:r>
        <w:rPr>
          <w:rStyle w:val="Zkladntext"/>
          <w:rFonts w:ascii="Georgia" w:hAnsi="Georgia"/>
        </w:rPr>
        <w:t>tel. č.</w:t>
      </w:r>
      <w:r w:rsidR="00540C74">
        <w:rPr>
          <w:rStyle w:val="Zkladntext"/>
          <w:rFonts w:ascii="Georgia" w:hAnsi="Georgia"/>
        </w:rPr>
        <w:t xml:space="preserve"> +421 </w:t>
      </w:r>
      <w:r w:rsidR="00540C74">
        <w:rPr>
          <w:rFonts w:ascii="Georgia" w:hAnsi="Georgia"/>
        </w:rPr>
        <w:t>901 713 858</w:t>
      </w:r>
    </w:p>
    <w:p w14:paraId="28C667F1" w14:textId="77777777" w:rsidR="00137FFD" w:rsidRDefault="00137FFD" w:rsidP="00137FFD">
      <w:pPr>
        <w:pStyle w:val="Zhlavie20"/>
        <w:keepNext/>
        <w:keepLines/>
        <w:numPr>
          <w:ilvl w:val="0"/>
          <w:numId w:val="13"/>
        </w:numPr>
        <w:spacing w:after="200"/>
        <w:ind w:left="567" w:hanging="567"/>
        <w:jc w:val="both"/>
        <w:rPr>
          <w:rStyle w:val="Zhlavie2"/>
          <w:rFonts w:ascii="Georgia" w:hAnsi="Georgia"/>
        </w:rPr>
      </w:pPr>
      <w:bookmarkStart w:id="10" w:name="bookmark20"/>
      <w:r>
        <w:rPr>
          <w:rStyle w:val="Zhlavie2"/>
          <w:rFonts w:ascii="Georgia" w:hAnsi="Georgia"/>
        </w:rPr>
        <w:t>Ďalšie podmienky vyhlasovateľa</w:t>
      </w:r>
      <w:bookmarkEnd w:id="10"/>
    </w:p>
    <w:p w14:paraId="5E8E4C49" w14:textId="77777777" w:rsidR="00137FFD" w:rsidRDefault="00137FFD" w:rsidP="00137FFD">
      <w:pPr>
        <w:pStyle w:val="Zkladntext1"/>
        <w:numPr>
          <w:ilvl w:val="0"/>
          <w:numId w:val="18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Vyhlasovateľ si vyhradzuje právo zmeniť podmienky obchodnej verejnej súťaže, alebo obchodnú verejnú súťaž zrušiť podľa § 283 Obchodného zákonníka.</w:t>
      </w:r>
    </w:p>
    <w:p w14:paraId="14116E27" w14:textId="77777777" w:rsidR="00137FFD" w:rsidRDefault="00137FFD" w:rsidP="00137FFD">
      <w:pPr>
        <w:pStyle w:val="Zkladntext1"/>
        <w:numPr>
          <w:ilvl w:val="0"/>
          <w:numId w:val="18"/>
        </w:numPr>
        <w:spacing w:after="20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Uchádzači nemajú nárok na náhradu nákladov spojených s účasťou na obchodnej verejnej súťaži.</w:t>
      </w:r>
    </w:p>
    <w:p w14:paraId="7BBB9BA4" w14:textId="77777777" w:rsidR="00137FFD" w:rsidRDefault="00137FFD" w:rsidP="00137FFD">
      <w:pPr>
        <w:pStyle w:val="Zkladntext1"/>
        <w:numPr>
          <w:ilvl w:val="0"/>
          <w:numId w:val="18"/>
        </w:numPr>
        <w:spacing w:after="360"/>
        <w:ind w:left="1134" w:hanging="567"/>
        <w:jc w:val="both"/>
        <w:rPr>
          <w:rStyle w:val="Zkladntext"/>
          <w:rFonts w:ascii="Georgia" w:hAnsi="Georgia"/>
        </w:rPr>
      </w:pPr>
      <w:r>
        <w:rPr>
          <w:rStyle w:val="Zkladntext"/>
          <w:rFonts w:ascii="Georgia" w:hAnsi="Georgia"/>
        </w:rPr>
        <w:t>Vyhlasovateľ si vyhradzuje právo odmietnuť všetky predložené návrhy v súlade § 287 ods. 2 zákona č. 513/1991 Zb. Obchodného zákonníka v platnom znení, a ukončiť obchodnú verejnú súťaž ako neúspešnú.</w:t>
      </w:r>
    </w:p>
    <w:p w14:paraId="674EDBBC" w14:textId="61383E3C" w:rsidR="00137FFD" w:rsidRDefault="00137FFD" w:rsidP="00137FFD">
      <w:pPr>
        <w:pStyle w:val="Zhlavie30"/>
        <w:keepNext/>
        <w:keepLines/>
        <w:spacing w:after="480"/>
      </w:pPr>
      <w:bookmarkStart w:id="11" w:name="bookmark22"/>
      <w:r>
        <w:rPr>
          <w:rStyle w:val="Zhlavie3"/>
          <w:rFonts w:ascii="Georgia" w:hAnsi="Georgia"/>
        </w:rPr>
        <w:t xml:space="preserve">Vo </w:t>
      </w:r>
      <w:r w:rsidR="00540C74">
        <w:rPr>
          <w:rStyle w:val="Zhlavie3"/>
          <w:rFonts w:ascii="Georgia" w:hAnsi="Georgia"/>
        </w:rPr>
        <w:t>Bratislave</w:t>
      </w:r>
      <w:r>
        <w:rPr>
          <w:rStyle w:val="Zhlavie3"/>
          <w:rFonts w:ascii="Georgia" w:hAnsi="Georgia"/>
        </w:rPr>
        <w:t xml:space="preserve">, dňa: </w:t>
      </w:r>
      <w:bookmarkEnd w:id="11"/>
      <w:r w:rsidR="00A1304B">
        <w:rPr>
          <w:rStyle w:val="Zhlavie3"/>
          <w:rFonts w:ascii="Georgia" w:hAnsi="Georgia"/>
        </w:rPr>
        <w:t>1</w:t>
      </w:r>
      <w:r w:rsidR="003C3000">
        <w:rPr>
          <w:rStyle w:val="Zhlavie3"/>
          <w:rFonts w:ascii="Georgia" w:hAnsi="Georgia"/>
        </w:rPr>
        <w:t>1</w:t>
      </w:r>
      <w:r w:rsidR="00540C74">
        <w:rPr>
          <w:rStyle w:val="Zhlavie3"/>
          <w:rFonts w:ascii="Georgia" w:hAnsi="Georgia"/>
        </w:rPr>
        <w:t>.5.2023</w:t>
      </w:r>
    </w:p>
    <w:p w14:paraId="5750B08F" w14:textId="77777777" w:rsidR="00137FFD" w:rsidRDefault="00137FFD" w:rsidP="00137FFD">
      <w:pPr>
        <w:pStyle w:val="Zkladntext1"/>
        <w:spacing w:after="200"/>
        <w:rPr>
          <w:rStyle w:val="Zkladntext"/>
          <w:rFonts w:ascii="Georgia" w:hAnsi="Georgia"/>
          <w:i/>
          <w:iCs/>
        </w:rPr>
      </w:pPr>
      <w:r>
        <w:rPr>
          <w:rStyle w:val="Zkladntext"/>
          <w:rFonts w:ascii="Georgia" w:hAnsi="Georgia"/>
          <w:i/>
          <w:iCs/>
        </w:rPr>
        <w:t xml:space="preserve">Príloha č. 1 - Návrh Zmluvy </w:t>
      </w:r>
    </w:p>
    <w:p w14:paraId="4D92420E" w14:textId="77777777" w:rsidR="00137FFD" w:rsidRDefault="00137FFD" w:rsidP="00137FFD">
      <w:pPr>
        <w:pStyle w:val="Zkladntext1"/>
        <w:spacing w:after="960"/>
        <w:jc w:val="center"/>
        <w:rPr>
          <w:rStyle w:val="Zkladntext"/>
          <w:rFonts w:ascii="Georgia" w:hAnsi="Georgia"/>
          <w:b/>
          <w:bCs/>
        </w:rPr>
      </w:pPr>
      <w:r>
        <w:rPr>
          <w:rStyle w:val="Zkladntext"/>
          <w:rFonts w:ascii="Georgia" w:hAnsi="Georgia"/>
        </w:rPr>
        <w:t>Vyhlasovateľ</w:t>
      </w:r>
    </w:p>
    <w:p w14:paraId="7EFCE055" w14:textId="77777777" w:rsidR="00137FFD" w:rsidRDefault="00137FFD" w:rsidP="00137FFD">
      <w:pPr>
        <w:pStyle w:val="Zkladntext1"/>
        <w:spacing w:after="0"/>
        <w:jc w:val="center"/>
        <w:rPr>
          <w:rStyle w:val="Zkladntext"/>
          <w:rFonts w:ascii="Georgia" w:hAnsi="Georgia"/>
          <w:b/>
          <w:bCs/>
        </w:rPr>
      </w:pPr>
      <w:r>
        <w:rPr>
          <w:rStyle w:val="Zkladntext"/>
          <w:rFonts w:ascii="Georgia" w:hAnsi="Georgia"/>
        </w:rPr>
        <w:t>_______________________</w:t>
      </w:r>
    </w:p>
    <w:p w14:paraId="4637277F" w14:textId="77777777" w:rsidR="00137FFD" w:rsidRDefault="00137FFD" w:rsidP="00137FFD">
      <w:pPr>
        <w:pStyle w:val="Zkladntext1"/>
        <w:spacing w:after="0"/>
        <w:jc w:val="center"/>
      </w:pPr>
      <w:r>
        <w:rPr>
          <w:rFonts w:ascii="Georgia" w:hAnsi="Georgia"/>
          <w:b/>
          <w:bCs/>
        </w:rPr>
        <w:t>ASEKOL SK s.r.o.</w:t>
      </w:r>
    </w:p>
    <w:p w14:paraId="4CF30E79" w14:textId="77777777" w:rsidR="00137FFD" w:rsidRDefault="00137FFD" w:rsidP="00137FFD">
      <w:pPr>
        <w:pStyle w:val="Zkladntext1"/>
        <w:spacing w:after="0"/>
        <w:jc w:val="center"/>
        <w:rPr>
          <w:rFonts w:ascii="Georgia" w:hAnsi="Georgia"/>
        </w:rPr>
      </w:pPr>
      <w:r>
        <w:rPr>
          <w:rFonts w:ascii="Georgia" w:hAnsi="Georgia"/>
        </w:rPr>
        <w:t xml:space="preserve">Mgr. Ronald Blaho, konateľ </w:t>
      </w:r>
    </w:p>
    <w:p w14:paraId="237F21E8" w14:textId="77777777" w:rsidR="00137FFD" w:rsidRDefault="00137FFD" w:rsidP="00137FFD">
      <w:pPr>
        <w:ind w:left="567"/>
        <w:jc w:val="both"/>
        <w:rPr>
          <w:rFonts w:ascii="Georgia" w:hAnsi="Georgia"/>
        </w:rPr>
      </w:pPr>
    </w:p>
    <w:p w14:paraId="5F4494F9" w14:textId="77777777" w:rsidR="00137FFD" w:rsidRDefault="00137FFD" w:rsidP="00137FFD"/>
    <w:p w14:paraId="4A06EFFD" w14:textId="2E28800A" w:rsidR="00CF7711" w:rsidRPr="001C4F8F" w:rsidRDefault="00CF7711" w:rsidP="00137FFD">
      <w:pPr>
        <w:pStyle w:val="Nzov"/>
        <w:spacing w:line="320" w:lineRule="atLeast"/>
        <w:rPr>
          <w:b w:val="0"/>
          <w:sz w:val="20"/>
          <w:szCs w:val="20"/>
          <w:lang w:val="sk-SK"/>
        </w:rPr>
      </w:pPr>
    </w:p>
    <w:sectPr w:rsidR="00CF7711" w:rsidRPr="001C4F8F" w:rsidSect="00313CEF">
      <w:headerReference w:type="default" r:id="rId11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23D0C" w14:textId="77777777" w:rsidR="00C54C7E" w:rsidRDefault="00C54C7E" w:rsidP="0033587E">
      <w:pPr>
        <w:spacing w:after="0" w:line="240" w:lineRule="auto"/>
      </w:pPr>
      <w:r>
        <w:separator/>
      </w:r>
    </w:p>
  </w:endnote>
  <w:endnote w:type="continuationSeparator" w:id="0">
    <w:p w14:paraId="340AB080" w14:textId="77777777" w:rsidR="00C54C7E" w:rsidRDefault="00C54C7E" w:rsidP="0033587E">
      <w:pPr>
        <w:spacing w:after="0" w:line="240" w:lineRule="auto"/>
      </w:pPr>
      <w:r>
        <w:continuationSeparator/>
      </w:r>
    </w:p>
  </w:endnote>
  <w:endnote w:type="continuationNotice" w:id="1">
    <w:p w14:paraId="4435F653" w14:textId="77777777" w:rsidR="00C54C7E" w:rsidRDefault="00C54C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5E3AC" w14:textId="77777777" w:rsidR="00C54C7E" w:rsidRDefault="00C54C7E" w:rsidP="0033587E">
      <w:pPr>
        <w:spacing w:after="0" w:line="240" w:lineRule="auto"/>
      </w:pPr>
      <w:r>
        <w:separator/>
      </w:r>
    </w:p>
  </w:footnote>
  <w:footnote w:type="continuationSeparator" w:id="0">
    <w:p w14:paraId="72E446B9" w14:textId="77777777" w:rsidR="00C54C7E" w:rsidRDefault="00C54C7E" w:rsidP="0033587E">
      <w:pPr>
        <w:spacing w:after="0" w:line="240" w:lineRule="auto"/>
      </w:pPr>
      <w:r>
        <w:continuationSeparator/>
      </w:r>
    </w:p>
  </w:footnote>
  <w:footnote w:type="continuationNotice" w:id="1">
    <w:p w14:paraId="7A160699" w14:textId="77777777" w:rsidR="00C54C7E" w:rsidRDefault="00C54C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0FE4D" w14:textId="77777777" w:rsidR="003E295C" w:rsidRDefault="003E295C" w:rsidP="00E00D17">
    <w:pPr>
      <w:pStyle w:val="Hlavika"/>
      <w:ind w:left="-1417" w:firstLine="1417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32F88766" wp14:editId="036F2608">
          <wp:simplePos x="0" y="0"/>
          <wp:positionH relativeFrom="column">
            <wp:posOffset>-914400</wp:posOffset>
          </wp:positionH>
          <wp:positionV relativeFrom="paragraph">
            <wp:posOffset>-464185</wp:posOffset>
          </wp:positionV>
          <wp:extent cx="7581900" cy="10718800"/>
          <wp:effectExtent l="0" t="0" r="0" b="635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5B2BDC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ECC867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FBA15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3A618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C8222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2A2BB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C12C1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DA6A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A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98C84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635E70"/>
    <w:multiLevelType w:val="multilevel"/>
    <w:tmpl w:val="CFB4A7EC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D0405EB"/>
    <w:multiLevelType w:val="hybridMultilevel"/>
    <w:tmpl w:val="8FE01656"/>
    <w:lvl w:ilvl="0" w:tplc="041B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40D322B2"/>
    <w:multiLevelType w:val="multilevel"/>
    <w:tmpl w:val="22964860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68F1A41"/>
    <w:multiLevelType w:val="multilevel"/>
    <w:tmpl w:val="22964860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4AA85D02"/>
    <w:multiLevelType w:val="hybridMultilevel"/>
    <w:tmpl w:val="FB88511C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51933AFF"/>
    <w:multiLevelType w:val="multilevel"/>
    <w:tmpl w:val="22964860"/>
    <w:lvl w:ilvl="0">
      <w:start w:val="1"/>
      <w:numFmt w:val="lowerLetter"/>
      <w:lvlText w:val="%1)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sk-SK" w:eastAsia="sk-SK" w:bidi="sk-SK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A255CB2"/>
    <w:multiLevelType w:val="hybridMultilevel"/>
    <w:tmpl w:val="81FE90D4"/>
    <w:lvl w:ilvl="0" w:tplc="9C389A5E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E6FDA"/>
    <w:multiLevelType w:val="hybridMultilevel"/>
    <w:tmpl w:val="11F421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214953">
    <w:abstractNumId w:val="8"/>
  </w:num>
  <w:num w:numId="2" w16cid:durableId="2107923135">
    <w:abstractNumId w:val="3"/>
  </w:num>
  <w:num w:numId="3" w16cid:durableId="1629126608">
    <w:abstractNumId w:val="2"/>
  </w:num>
  <w:num w:numId="4" w16cid:durableId="1024286876">
    <w:abstractNumId w:val="1"/>
  </w:num>
  <w:num w:numId="5" w16cid:durableId="839587319">
    <w:abstractNumId w:val="0"/>
  </w:num>
  <w:num w:numId="6" w16cid:durableId="376200759">
    <w:abstractNumId w:val="9"/>
  </w:num>
  <w:num w:numId="7" w16cid:durableId="1726640159">
    <w:abstractNumId w:val="7"/>
  </w:num>
  <w:num w:numId="8" w16cid:durableId="994845911">
    <w:abstractNumId w:val="6"/>
  </w:num>
  <w:num w:numId="9" w16cid:durableId="1653176315">
    <w:abstractNumId w:val="5"/>
  </w:num>
  <w:num w:numId="10" w16cid:durableId="1332181807">
    <w:abstractNumId w:val="4"/>
  </w:num>
  <w:num w:numId="11" w16cid:durableId="1384477246">
    <w:abstractNumId w:val="14"/>
  </w:num>
  <w:num w:numId="12" w16cid:durableId="1308051214">
    <w:abstractNumId w:val="17"/>
  </w:num>
  <w:num w:numId="13" w16cid:durableId="92951235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48610089">
    <w:abstractNumId w:val="11"/>
  </w:num>
  <w:num w:numId="15" w16cid:durableId="1941403531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 w16cid:durableId="873076845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36035646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 w16cid:durableId="187557947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72B2"/>
    <w:rsid w:val="00003A05"/>
    <w:rsid w:val="0001664D"/>
    <w:rsid w:val="00023575"/>
    <w:rsid w:val="0002757F"/>
    <w:rsid w:val="0003654A"/>
    <w:rsid w:val="00041879"/>
    <w:rsid w:val="00050385"/>
    <w:rsid w:val="00057F8A"/>
    <w:rsid w:val="000778B2"/>
    <w:rsid w:val="00090910"/>
    <w:rsid w:val="000933F3"/>
    <w:rsid w:val="000B17CD"/>
    <w:rsid w:val="0010062B"/>
    <w:rsid w:val="00117AB9"/>
    <w:rsid w:val="00137FFD"/>
    <w:rsid w:val="0017482C"/>
    <w:rsid w:val="00183FED"/>
    <w:rsid w:val="001B0ED6"/>
    <w:rsid w:val="001C4F8F"/>
    <w:rsid w:val="001C5EA6"/>
    <w:rsid w:val="001E2515"/>
    <w:rsid w:val="001F0E97"/>
    <w:rsid w:val="001F4989"/>
    <w:rsid w:val="001F5E58"/>
    <w:rsid w:val="001F6D1D"/>
    <w:rsid w:val="001F6DA2"/>
    <w:rsid w:val="0020199A"/>
    <w:rsid w:val="0021405F"/>
    <w:rsid w:val="00214545"/>
    <w:rsid w:val="00230D49"/>
    <w:rsid w:val="00277F68"/>
    <w:rsid w:val="0028429A"/>
    <w:rsid w:val="002934F9"/>
    <w:rsid w:val="00297256"/>
    <w:rsid w:val="002A54DD"/>
    <w:rsid w:val="002B6ADB"/>
    <w:rsid w:val="002C3BA1"/>
    <w:rsid w:val="002E2B6B"/>
    <w:rsid w:val="003002DF"/>
    <w:rsid w:val="0031307A"/>
    <w:rsid w:val="00313CEF"/>
    <w:rsid w:val="0031764E"/>
    <w:rsid w:val="00333D46"/>
    <w:rsid w:val="0033542A"/>
    <w:rsid w:val="0033587E"/>
    <w:rsid w:val="0035461B"/>
    <w:rsid w:val="00354B4B"/>
    <w:rsid w:val="003704D2"/>
    <w:rsid w:val="00371450"/>
    <w:rsid w:val="0037743C"/>
    <w:rsid w:val="00383BD8"/>
    <w:rsid w:val="003B1562"/>
    <w:rsid w:val="003B707E"/>
    <w:rsid w:val="003C3000"/>
    <w:rsid w:val="003E295C"/>
    <w:rsid w:val="003F4AE9"/>
    <w:rsid w:val="004025AC"/>
    <w:rsid w:val="00416933"/>
    <w:rsid w:val="00456FFA"/>
    <w:rsid w:val="004577AA"/>
    <w:rsid w:val="00480D57"/>
    <w:rsid w:val="004B7BA3"/>
    <w:rsid w:val="004E7E5A"/>
    <w:rsid w:val="005001BB"/>
    <w:rsid w:val="00516024"/>
    <w:rsid w:val="00527AAF"/>
    <w:rsid w:val="00537817"/>
    <w:rsid w:val="00540C74"/>
    <w:rsid w:val="00543CA2"/>
    <w:rsid w:val="00547307"/>
    <w:rsid w:val="00563632"/>
    <w:rsid w:val="00575308"/>
    <w:rsid w:val="005C0EC0"/>
    <w:rsid w:val="005C1463"/>
    <w:rsid w:val="005E063F"/>
    <w:rsid w:val="005F5885"/>
    <w:rsid w:val="006140E1"/>
    <w:rsid w:val="00641661"/>
    <w:rsid w:val="00642366"/>
    <w:rsid w:val="00643914"/>
    <w:rsid w:val="006744C4"/>
    <w:rsid w:val="006B5FE1"/>
    <w:rsid w:val="006D0D43"/>
    <w:rsid w:val="006D3A52"/>
    <w:rsid w:val="006F30E3"/>
    <w:rsid w:val="0072586F"/>
    <w:rsid w:val="00744212"/>
    <w:rsid w:val="00747EC7"/>
    <w:rsid w:val="00763623"/>
    <w:rsid w:val="00772E4E"/>
    <w:rsid w:val="00776B48"/>
    <w:rsid w:val="00783FCE"/>
    <w:rsid w:val="007846D2"/>
    <w:rsid w:val="007909D0"/>
    <w:rsid w:val="00797FF9"/>
    <w:rsid w:val="007A0927"/>
    <w:rsid w:val="007A72B2"/>
    <w:rsid w:val="007B0D18"/>
    <w:rsid w:val="007C5FE6"/>
    <w:rsid w:val="007F0753"/>
    <w:rsid w:val="00801197"/>
    <w:rsid w:val="008337D5"/>
    <w:rsid w:val="008372C2"/>
    <w:rsid w:val="00856B30"/>
    <w:rsid w:val="00870086"/>
    <w:rsid w:val="00872F44"/>
    <w:rsid w:val="008C76C4"/>
    <w:rsid w:val="008D45D7"/>
    <w:rsid w:val="008F3CF6"/>
    <w:rsid w:val="0090145A"/>
    <w:rsid w:val="0090554F"/>
    <w:rsid w:val="0092067F"/>
    <w:rsid w:val="00925B03"/>
    <w:rsid w:val="00930F01"/>
    <w:rsid w:val="00956437"/>
    <w:rsid w:val="009773DC"/>
    <w:rsid w:val="00982CFF"/>
    <w:rsid w:val="009A075F"/>
    <w:rsid w:val="009A7E2B"/>
    <w:rsid w:val="009C1D61"/>
    <w:rsid w:val="009F2365"/>
    <w:rsid w:val="009F46D8"/>
    <w:rsid w:val="00A12C3C"/>
    <w:rsid w:val="00A1304B"/>
    <w:rsid w:val="00A35C96"/>
    <w:rsid w:val="00A506D1"/>
    <w:rsid w:val="00A8008D"/>
    <w:rsid w:val="00A95571"/>
    <w:rsid w:val="00AA0954"/>
    <w:rsid w:val="00AC5998"/>
    <w:rsid w:val="00B13DC6"/>
    <w:rsid w:val="00B465CF"/>
    <w:rsid w:val="00B4709E"/>
    <w:rsid w:val="00B55364"/>
    <w:rsid w:val="00B57750"/>
    <w:rsid w:val="00B86B4E"/>
    <w:rsid w:val="00BA348C"/>
    <w:rsid w:val="00BA4901"/>
    <w:rsid w:val="00C23AD1"/>
    <w:rsid w:val="00C414BA"/>
    <w:rsid w:val="00C439FC"/>
    <w:rsid w:val="00C46AC3"/>
    <w:rsid w:val="00C54C7E"/>
    <w:rsid w:val="00C64C53"/>
    <w:rsid w:val="00C66034"/>
    <w:rsid w:val="00C7066A"/>
    <w:rsid w:val="00CA0B88"/>
    <w:rsid w:val="00CB3330"/>
    <w:rsid w:val="00CC3EDB"/>
    <w:rsid w:val="00CD6C95"/>
    <w:rsid w:val="00CE5F2A"/>
    <w:rsid w:val="00CF06C7"/>
    <w:rsid w:val="00CF49D8"/>
    <w:rsid w:val="00CF75F6"/>
    <w:rsid w:val="00CF7711"/>
    <w:rsid w:val="00D666FA"/>
    <w:rsid w:val="00D7636A"/>
    <w:rsid w:val="00DA5DB1"/>
    <w:rsid w:val="00DA7D82"/>
    <w:rsid w:val="00DC5035"/>
    <w:rsid w:val="00DC62F3"/>
    <w:rsid w:val="00DD08DB"/>
    <w:rsid w:val="00DD7AA0"/>
    <w:rsid w:val="00E00D17"/>
    <w:rsid w:val="00E1107E"/>
    <w:rsid w:val="00E47E53"/>
    <w:rsid w:val="00E640B4"/>
    <w:rsid w:val="00E74838"/>
    <w:rsid w:val="00E92323"/>
    <w:rsid w:val="00EE0EDF"/>
    <w:rsid w:val="00F02466"/>
    <w:rsid w:val="00F12296"/>
    <w:rsid w:val="00F2346D"/>
    <w:rsid w:val="00F43C28"/>
    <w:rsid w:val="00F474F5"/>
    <w:rsid w:val="00F60AF5"/>
    <w:rsid w:val="00F619B6"/>
    <w:rsid w:val="00F7334D"/>
    <w:rsid w:val="00F761C2"/>
    <w:rsid w:val="00F94334"/>
    <w:rsid w:val="00F94A8F"/>
    <w:rsid w:val="00F95389"/>
    <w:rsid w:val="00FA0D18"/>
    <w:rsid w:val="00FD0F64"/>
    <w:rsid w:val="00FE46E9"/>
    <w:rsid w:val="00FE6281"/>
    <w:rsid w:val="00FF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4A5EB"/>
  <w15:docId w15:val="{C801ED7C-63D4-492C-99AE-170B3D8B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12C3C"/>
    <w:pPr>
      <w:spacing w:after="200" w:line="276" w:lineRule="auto"/>
    </w:pPr>
    <w:rPr>
      <w:sz w:val="22"/>
      <w:szCs w:val="22"/>
      <w:lang w:val="cs-CZ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33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locked/>
    <w:rsid w:val="0033587E"/>
    <w:rPr>
      <w:rFonts w:cs="Times New Roman"/>
    </w:rPr>
  </w:style>
  <w:style w:type="paragraph" w:styleId="Pta">
    <w:name w:val="footer"/>
    <w:basedOn w:val="Normlny"/>
    <w:link w:val="PtaChar"/>
    <w:uiPriority w:val="99"/>
    <w:rsid w:val="00335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33587E"/>
    <w:rPr>
      <w:rFonts w:cs="Times New Roman"/>
    </w:rPr>
  </w:style>
  <w:style w:type="paragraph" w:styleId="Textbubliny">
    <w:name w:val="Balloon Text"/>
    <w:basedOn w:val="Normlny"/>
    <w:link w:val="TextbublinyChar"/>
    <w:uiPriority w:val="99"/>
    <w:semiHidden/>
    <w:rsid w:val="00335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3587E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basedOn w:val="Normlny"/>
    <w:uiPriority w:val="99"/>
    <w:rsid w:val="0033587E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hps">
    <w:name w:val="hps"/>
    <w:basedOn w:val="Predvolenpsmoodseku"/>
    <w:rsid w:val="00930F01"/>
  </w:style>
  <w:style w:type="paragraph" w:styleId="Nzov">
    <w:name w:val="Title"/>
    <w:basedOn w:val="Normlny"/>
    <w:link w:val="NzovChar"/>
    <w:qFormat/>
    <w:locked/>
    <w:rsid w:val="001E2515"/>
    <w:pPr>
      <w:spacing w:after="0" w:line="240" w:lineRule="auto"/>
      <w:jc w:val="center"/>
    </w:pPr>
    <w:rPr>
      <w:rFonts w:ascii="Arial" w:hAnsi="Arial" w:cs="Arial"/>
      <w:b/>
      <w:bCs/>
      <w:sz w:val="32"/>
      <w:szCs w:val="24"/>
      <w:lang w:eastAsia="cs-CZ"/>
    </w:rPr>
  </w:style>
  <w:style w:type="character" w:customStyle="1" w:styleId="NzovChar">
    <w:name w:val="Názov Char"/>
    <w:basedOn w:val="Predvolenpsmoodseku"/>
    <w:link w:val="Nzov"/>
    <w:rsid w:val="001E2515"/>
    <w:rPr>
      <w:rFonts w:ascii="Arial" w:hAnsi="Arial" w:cs="Arial"/>
      <w:b/>
      <w:bCs/>
      <w:sz w:val="32"/>
      <w:szCs w:val="24"/>
      <w:lang w:val="cs-CZ" w:eastAsia="cs-CZ"/>
    </w:rPr>
  </w:style>
  <w:style w:type="paragraph" w:styleId="Bezriadkovania">
    <w:name w:val="No Spacing"/>
    <w:uiPriority w:val="1"/>
    <w:qFormat/>
    <w:rsid w:val="00797FF9"/>
    <w:rPr>
      <w:sz w:val="22"/>
      <w:szCs w:val="22"/>
      <w:lang w:val="cs-CZ" w:eastAsia="en-US"/>
    </w:rPr>
  </w:style>
  <w:style w:type="paragraph" w:styleId="Odsekzoznamu">
    <w:name w:val="List Paragraph"/>
    <w:basedOn w:val="Normlny"/>
    <w:uiPriority w:val="34"/>
    <w:qFormat/>
    <w:rsid w:val="00C414B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k-SK"/>
    </w:rPr>
  </w:style>
  <w:style w:type="character" w:styleId="Hypertextovprepojenie">
    <w:name w:val="Hyperlink"/>
    <w:basedOn w:val="Predvolenpsmoodseku"/>
    <w:uiPriority w:val="99"/>
    <w:unhideWhenUsed/>
    <w:rsid w:val="00C414BA"/>
    <w:rPr>
      <w:color w:val="0000FF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C414BA"/>
    <w:rPr>
      <w:color w:val="605E5C"/>
      <w:shd w:val="clear" w:color="auto" w:fill="E1DFDD"/>
    </w:rPr>
  </w:style>
  <w:style w:type="table" w:styleId="Mriekatabuky">
    <w:name w:val="Table Grid"/>
    <w:basedOn w:val="Normlnatabuka"/>
    <w:locked/>
    <w:rsid w:val="006B5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reementL3">
    <w:name w:val="Agreement L3"/>
    <w:basedOn w:val="Normlny"/>
    <w:qFormat/>
    <w:rsid w:val="00642366"/>
    <w:pPr>
      <w:spacing w:before="240" w:after="0" w:line="240" w:lineRule="auto"/>
      <w:jc w:val="both"/>
    </w:pPr>
    <w:rPr>
      <w:rFonts w:ascii="Times New Roman" w:hAnsi="Times New Roman" w:cstheme="minorBidi"/>
      <w:sz w:val="24"/>
      <w:szCs w:val="24"/>
      <w:lang w:val="sk-SK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37FF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0"/>
      <w:szCs w:val="20"/>
      <w:lang w:val="sk-SK" w:eastAsia="sk-SK" w:bidi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37FFD"/>
    <w:rPr>
      <w:rFonts w:ascii="Microsoft Sans Serif" w:eastAsia="Microsoft Sans Serif" w:hAnsi="Microsoft Sans Serif" w:cs="Microsoft Sans Serif"/>
      <w:color w:val="000000"/>
      <w:lang w:bidi="sk-SK"/>
    </w:rPr>
  </w:style>
  <w:style w:type="character" w:customStyle="1" w:styleId="Zhlavie1">
    <w:name w:val="Záhlavie #1_"/>
    <w:basedOn w:val="Predvolenpsmoodseku"/>
    <w:link w:val="Zhlavie10"/>
    <w:locked/>
    <w:rsid w:val="00137FFD"/>
    <w:rPr>
      <w:rFonts w:ascii="Arial" w:eastAsia="Arial" w:hAnsi="Arial" w:cs="Arial"/>
      <w:b/>
      <w:bCs/>
      <w:sz w:val="28"/>
      <w:szCs w:val="28"/>
      <w:u w:val="single"/>
    </w:rPr>
  </w:style>
  <w:style w:type="paragraph" w:customStyle="1" w:styleId="Zhlavie10">
    <w:name w:val="Záhlavie #1"/>
    <w:basedOn w:val="Normlny"/>
    <w:link w:val="Zhlavie1"/>
    <w:rsid w:val="00137FFD"/>
    <w:pPr>
      <w:widowControl w:val="0"/>
      <w:spacing w:after="780" w:line="240" w:lineRule="auto"/>
      <w:jc w:val="center"/>
      <w:outlineLvl w:val="0"/>
    </w:pPr>
    <w:rPr>
      <w:rFonts w:ascii="Arial" w:eastAsia="Arial" w:hAnsi="Arial" w:cs="Arial"/>
      <w:b/>
      <w:bCs/>
      <w:sz w:val="28"/>
      <w:szCs w:val="28"/>
      <w:u w:val="single"/>
      <w:lang w:val="sk-SK" w:eastAsia="sk-SK"/>
    </w:rPr>
  </w:style>
  <w:style w:type="character" w:customStyle="1" w:styleId="Zhlavie3">
    <w:name w:val="Záhlavie #3_"/>
    <w:basedOn w:val="Predvolenpsmoodseku"/>
    <w:link w:val="Zhlavie30"/>
    <w:locked/>
    <w:rsid w:val="00137FFD"/>
    <w:rPr>
      <w:rFonts w:ascii="Arial" w:eastAsia="Arial" w:hAnsi="Arial" w:cs="Arial"/>
      <w:b/>
      <w:bCs/>
    </w:rPr>
  </w:style>
  <w:style w:type="paragraph" w:customStyle="1" w:styleId="Zhlavie30">
    <w:name w:val="Záhlavie #3"/>
    <w:basedOn w:val="Normlny"/>
    <w:link w:val="Zhlavie3"/>
    <w:rsid w:val="00137FFD"/>
    <w:pPr>
      <w:widowControl w:val="0"/>
      <w:spacing w:after="360" w:line="240" w:lineRule="auto"/>
      <w:outlineLvl w:val="2"/>
    </w:pPr>
    <w:rPr>
      <w:rFonts w:ascii="Arial" w:eastAsia="Arial" w:hAnsi="Arial" w:cs="Arial"/>
      <w:b/>
      <w:bCs/>
      <w:sz w:val="20"/>
      <w:szCs w:val="20"/>
      <w:lang w:val="sk-SK" w:eastAsia="sk-SK"/>
    </w:rPr>
  </w:style>
  <w:style w:type="character" w:customStyle="1" w:styleId="Zkladntext">
    <w:name w:val="Základný text_"/>
    <w:basedOn w:val="Predvolenpsmoodseku"/>
    <w:link w:val="Zkladntext1"/>
    <w:locked/>
    <w:rsid w:val="00137FFD"/>
    <w:rPr>
      <w:rFonts w:ascii="Arial" w:eastAsia="Arial" w:hAnsi="Arial" w:cs="Arial"/>
    </w:rPr>
  </w:style>
  <w:style w:type="paragraph" w:customStyle="1" w:styleId="Zkladntext1">
    <w:name w:val="Základný text1"/>
    <w:basedOn w:val="Normlny"/>
    <w:link w:val="Zkladntext"/>
    <w:rsid w:val="00137FFD"/>
    <w:pPr>
      <w:widowControl w:val="0"/>
      <w:spacing w:after="240" w:line="240" w:lineRule="auto"/>
    </w:pPr>
    <w:rPr>
      <w:rFonts w:ascii="Arial" w:eastAsia="Arial" w:hAnsi="Arial" w:cs="Arial"/>
      <w:sz w:val="20"/>
      <w:szCs w:val="20"/>
      <w:lang w:val="sk-SK" w:eastAsia="sk-SK"/>
    </w:rPr>
  </w:style>
  <w:style w:type="character" w:customStyle="1" w:styleId="Zhlavie2">
    <w:name w:val="Záhlavie #2_"/>
    <w:basedOn w:val="Predvolenpsmoodseku"/>
    <w:link w:val="Zhlavie20"/>
    <w:locked/>
    <w:rsid w:val="00137FFD"/>
    <w:rPr>
      <w:rFonts w:ascii="Arial" w:eastAsia="Arial" w:hAnsi="Arial" w:cs="Arial"/>
      <w:b/>
      <w:bCs/>
    </w:rPr>
  </w:style>
  <w:style w:type="paragraph" w:customStyle="1" w:styleId="Zhlavie20">
    <w:name w:val="Záhlavie #2"/>
    <w:basedOn w:val="Normlny"/>
    <w:link w:val="Zhlavie2"/>
    <w:rsid w:val="00137FFD"/>
    <w:pPr>
      <w:widowControl w:val="0"/>
      <w:spacing w:after="370" w:line="240" w:lineRule="auto"/>
      <w:outlineLvl w:val="1"/>
    </w:pPr>
    <w:rPr>
      <w:rFonts w:ascii="Arial" w:eastAsia="Arial" w:hAnsi="Arial" w:cs="Arial"/>
      <w:b/>
      <w:bCs/>
      <w:sz w:val="20"/>
      <w:szCs w:val="20"/>
      <w:lang w:val="sk-SK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37FFD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%20schwarz@asekol.s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9538F043B26B4EB6694BE277E00AAC" ma:contentTypeVersion="13" ma:contentTypeDescription="Create a new document." ma:contentTypeScope="" ma:versionID="6a5e5da44039d3ef2e0d03ce59c5c43f">
  <xsd:schema xmlns:xsd="http://www.w3.org/2001/XMLSchema" xmlns:xs="http://www.w3.org/2001/XMLSchema" xmlns:p="http://schemas.microsoft.com/office/2006/metadata/properties" xmlns:ns3="28d4c232-3745-4ca5-af6e-6729ff05b93b" xmlns:ns4="a988fa0c-98fa-4e8d-8e53-2e7d0c83e66f" targetNamespace="http://schemas.microsoft.com/office/2006/metadata/properties" ma:root="true" ma:fieldsID="9845a2394b7a2e5579a08aa9604f95fd" ns3:_="" ns4:_="">
    <xsd:import namespace="28d4c232-3745-4ca5-af6e-6729ff05b93b"/>
    <xsd:import namespace="a988fa0c-98fa-4e8d-8e53-2e7d0c83e66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d4c232-3745-4ca5-af6e-6729ff05b9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88fa0c-98fa-4e8d-8e53-2e7d0c83e66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E2B2C2-CA57-4F1F-93E5-DB1FFC2AD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d4c232-3745-4ca5-af6e-6729ff05b93b"/>
    <ds:schemaRef ds:uri="a988fa0c-98fa-4e8d-8e53-2e7d0c83e6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F291D6-E4EE-4DD3-91E1-D0A1CDEBAE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8887EF-8EF3-4489-9494-2033616078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862</Words>
  <Characters>5143</Characters>
  <Application>Microsoft Office Word</Application>
  <DocSecurity>0</DocSecurity>
  <Lines>42</Lines>
  <Paragraphs>11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</dc:creator>
  <cp:keywords/>
  <dc:description/>
  <cp:lastModifiedBy>Juraj Schwarz</cp:lastModifiedBy>
  <cp:revision>25</cp:revision>
  <cp:lastPrinted>2022-02-09T10:54:00Z</cp:lastPrinted>
  <dcterms:created xsi:type="dcterms:W3CDTF">2023-05-09T08:47:00Z</dcterms:created>
  <dcterms:modified xsi:type="dcterms:W3CDTF">2023-05-11T13:38:00Z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8bede-62ef-4e9c-8811-d36c1b1f7687_Enabled">
    <vt:lpwstr>true</vt:lpwstr>
  </property>
  <property fmtid="{D5CDD505-2E9C-101B-9397-08002B2CF9AE}" pid="3" name="MSIP_Label_bf08bede-62ef-4e9c-8811-d36c1b1f7687_SetDate">
    <vt:lpwstr>2022-11-25T12:26:42Z</vt:lpwstr>
  </property>
  <property fmtid="{D5CDD505-2E9C-101B-9397-08002B2CF9AE}" pid="4" name="MSIP_Label_bf08bede-62ef-4e9c-8811-d36c1b1f7687_Method">
    <vt:lpwstr>Standard</vt:lpwstr>
  </property>
  <property fmtid="{D5CDD505-2E9C-101B-9397-08002B2CF9AE}" pid="5" name="MSIP_Label_bf08bede-62ef-4e9c-8811-d36c1b1f7687_Name">
    <vt:lpwstr>bf08bede-62ef-4e9c-8811-d36c1b1f7687</vt:lpwstr>
  </property>
  <property fmtid="{D5CDD505-2E9C-101B-9397-08002B2CF9AE}" pid="6" name="MSIP_Label_bf08bede-62ef-4e9c-8811-d36c1b1f7687_SiteId">
    <vt:lpwstr>b26e564a-bd86-4cc5-9677-47dde4b23796</vt:lpwstr>
  </property>
  <property fmtid="{D5CDD505-2E9C-101B-9397-08002B2CF9AE}" pid="7" name="MSIP_Label_bf08bede-62ef-4e9c-8811-d36c1b1f7687_ContentBits">
    <vt:lpwstr>0</vt:lpwstr>
  </property>
  <property fmtid="{D5CDD505-2E9C-101B-9397-08002B2CF9AE}" pid="8" name="ContentTypeId">
    <vt:lpwstr>0x010100DC9538F043B26B4EB6694BE277E00AAC</vt:lpwstr>
  </property>
</Properties>
</file>